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44" w:tblpY="729"/>
        <w:tblOverlap w:val="never"/>
        <w:tblW w:w="9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8"/>
        <w:gridCol w:w="1208"/>
        <w:gridCol w:w="48"/>
        <w:gridCol w:w="945"/>
        <w:gridCol w:w="900"/>
        <w:gridCol w:w="930"/>
        <w:gridCol w:w="660"/>
        <w:gridCol w:w="1185"/>
        <w:gridCol w:w="11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2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2021年度“</w:t>
            </w:r>
            <w:bookmarkStart w:id="0" w:name="OLE_LINK1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感动绵阳人物”“最美绵阳人物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”推荐表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2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4791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单位及职务/身份说明</w:t>
            </w:r>
          </w:p>
        </w:tc>
        <w:tc>
          <w:tcPr>
            <w:tcW w:w="310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Ansi="宋体"/>
                <w:lang w:val="en-US" w:eastAsia="zh-CN" w:bidi="ar"/>
              </w:rPr>
              <w:t>（手机）</w:t>
            </w:r>
          </w:p>
        </w:tc>
        <w:tc>
          <w:tcPr>
            <w:tcW w:w="2961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（推荐单位）：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96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（本人）：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宣传报道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Ansi="宋体"/>
                <w:lang w:val="en-US" w:eastAsia="zh-CN" w:bidi="ar"/>
              </w:rPr>
              <w:t>格式：媒体名称+链接地址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三年内获得奖项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Ansi="宋体"/>
                <w:lang w:val="en-US" w:eastAsia="zh-CN" w:bidi="ar"/>
              </w:rPr>
              <w:t>（由区、县及以上行政部门颁发）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简要事迹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00字内)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2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报送类型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5784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62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感动绵阳人物      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最美绵阳人物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224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类型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(最美</w:t>
            </w: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绵阳人物填此项）</w:t>
            </w:r>
          </w:p>
        </w:tc>
        <w:tc>
          <w:tcPr>
            <w:tcW w:w="5784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2" w:firstLineChars="200"/>
              <w:jc w:val="left"/>
              <w:textAlignment w:val="center"/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助人为乐类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见义勇为类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2" w:firstLineChars="200"/>
              <w:jc w:val="left"/>
              <w:textAlignment w:val="center"/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诚实守信类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敬业奉献类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2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_GB2312" w:hAnsi="宋体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孝老爱亲类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3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审核确认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（相关材料由审核单位存档备查）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1.事迹过硬，经得起检验；                             是□   否□   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2.政治表现和长期思想品德行；             优秀□   良好□  一般□ 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3.在纪检监察、政法机关是否有违法案底；                是□  否□ 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4.是否为失信被执行人；                                是□  否□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5.在工商、税务、环保、计生等方面是否有违法违规问题；  是□  否□ 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6.基层党组织村委会干部（及配偶）是否从事经营活动。    是□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22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是否公示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（有意见请注明）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hAnsi="宋体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</w:trPr>
        <w:tc>
          <w:tcPr>
            <w:tcW w:w="22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推荐单位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center"/>
              <w:rPr>
                <w:rStyle w:val="9"/>
                <w:rFonts w:hint="default" w:hAnsi="宋体"/>
                <w:lang w:val="en-US" w:eastAsia="zh-CN" w:bidi="ar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              （盖章）</w:t>
            </w:r>
            <w:r>
              <w:rPr>
                <w:rStyle w:val="9"/>
                <w:rFonts w:hint="eastAsia" w:hAnsi="宋体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center"/>
              <w:rPr>
                <w:rStyle w:val="9"/>
                <w:rFonts w:hint="default" w:hAnsi="宋体"/>
                <w:lang w:val="en-US" w:eastAsia="zh-CN" w:bidi="ar"/>
              </w:rPr>
            </w:pPr>
            <w:r>
              <w:rPr>
                <w:rStyle w:val="9"/>
                <w:rFonts w:hint="eastAsia" w:hAnsi="宋体"/>
                <w:lang w:val="en-US" w:eastAsia="zh-CN" w:bidi="ar"/>
              </w:rPr>
              <w:t xml:space="preserve"> 年   年   日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</w:trPr>
        <w:tc>
          <w:tcPr>
            <w:tcW w:w="22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审核单位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（各地</w:t>
            </w:r>
            <w:r>
              <w:rPr>
                <w:rStyle w:val="9"/>
                <w:rFonts w:hAnsi="宋体"/>
                <w:lang w:val="en-US" w:eastAsia="zh-CN" w:bidi="ar"/>
              </w:rPr>
              <w:t>文明办或行业主管部门）</w:t>
            </w:r>
          </w:p>
        </w:tc>
        <w:tc>
          <w:tcPr>
            <w:tcW w:w="69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center"/>
              <w:rPr>
                <w:rStyle w:val="9"/>
                <w:rFonts w:hint="default" w:hAnsi="宋体"/>
                <w:lang w:val="en-US" w:eastAsia="zh-CN" w:bidi="ar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              （盖章）</w:t>
            </w:r>
            <w:r>
              <w:rPr>
                <w:rStyle w:val="9"/>
                <w:rFonts w:hint="eastAsia" w:hAnsi="宋体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</w:pPr>
            <w:r>
              <w:rPr>
                <w:rStyle w:val="9"/>
                <w:rFonts w:hint="eastAsia" w:hAnsi="宋体"/>
                <w:lang w:val="en-US" w:eastAsia="zh-CN" w:bidi="ar"/>
              </w:rPr>
              <w:t xml:space="preserve">                                        年   年   日       </w:t>
            </w:r>
          </w:p>
        </w:tc>
      </w:tr>
    </w:tbl>
    <w:p>
      <w:pPr>
        <w:wordWrap w:val="0"/>
        <w:jc w:val="both"/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wordWrap w:val="0"/>
        <w:jc w:val="both"/>
      </w:pPr>
      <w:r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备注：此表格的电子版及盖章后的扫描件或纸质件须同时报送。</w:t>
      </w:r>
      <w:bookmarkStart w:id="1" w:name="_GoBack"/>
      <w:bookmarkEnd w:id="1"/>
    </w:p>
    <w:sectPr>
      <w:footerReference r:id="rId3" w:type="default"/>
      <w:pgSz w:w="11906" w:h="16838"/>
      <w:pgMar w:top="2098" w:right="1247" w:bottom="187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35F49"/>
    <w:rsid w:val="28D638DE"/>
    <w:rsid w:val="5203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微软雅黑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font11"/>
    <w:basedOn w:val="5"/>
    <w:qFormat/>
    <w:uiPriority w:val="0"/>
    <w:rPr>
      <w:rFonts w:hint="eastAsia" w:ascii="仿宋_GB2312" w:eastAsia="仿宋_GB2312" w:cs="仿宋_GB2312"/>
      <w:b/>
      <w:color w:val="000000"/>
      <w:sz w:val="20"/>
      <w:szCs w:val="20"/>
      <w:u w:val="none"/>
    </w:rPr>
  </w:style>
  <w:style w:type="character" w:customStyle="1" w:styleId="8">
    <w:name w:val="font41"/>
    <w:basedOn w:val="5"/>
    <w:qFormat/>
    <w:uiPriority w:val="0"/>
    <w:rPr>
      <w:rFonts w:hint="eastAsia" w:ascii="仿宋_GB2312" w:eastAsia="仿宋_GB2312" w:cs="仿宋_GB2312"/>
      <w:b/>
      <w:color w:val="FF0000"/>
      <w:sz w:val="20"/>
      <w:szCs w:val="20"/>
      <w:u w:val="none"/>
    </w:rPr>
  </w:style>
  <w:style w:type="character" w:customStyle="1" w:styleId="9">
    <w:name w:val="font71"/>
    <w:basedOn w:val="5"/>
    <w:qFormat/>
    <w:uiPriority w:val="0"/>
    <w:rPr>
      <w:rFonts w:hint="eastAsia" w:ascii="仿宋_GB2312" w:eastAsia="仿宋_GB2312" w:cs="仿宋_GB2312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2021-08-10T10:07:00Z</dcterms:created>
  <dc:creator>虫虫</dc:creator>
  <cp:lastModifiedBy>虫虫</cp:lastModifiedBy>
  <dcterms:modified xsi:type="dcterms:W3CDTF">2021-12-09T06:13:30Z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46A65235C7F94F68BC52B01CD8E614B8</vt:lpwstr>
  </property>
</Properties>
</file>